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424" w:rsidRDefault="006E1424"/>
    <w:p w:rsidR="006E1424" w:rsidRDefault="006E142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4860"/>
        <w:gridCol w:w="1620"/>
      </w:tblGrid>
      <w:tr w:rsidR="006E142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424" w:rsidRDefault="006E1424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6E142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Filologia</w:t>
            </w:r>
          </w:p>
        </w:tc>
      </w:tr>
      <w:tr w:rsidR="006E142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rPr>
                <w:b/>
                <w:szCs w:val="16"/>
              </w:rPr>
            </w:pPr>
          </w:p>
        </w:tc>
      </w:tr>
      <w:tr w:rsidR="006E142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6 - studia I stopnia</w:t>
            </w:r>
          </w:p>
        </w:tc>
      </w:tr>
      <w:tr w:rsidR="006E142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praktyczny</w:t>
            </w:r>
          </w:p>
        </w:tc>
      </w:tr>
      <w:tr w:rsidR="006E142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stacjonarne</w:t>
            </w:r>
          </w:p>
        </w:tc>
      </w:tr>
      <w:tr w:rsidR="006E142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0F7815" w:rsidRDefault="006E1424">
            <w:pPr>
              <w:rPr>
                <w:color w:val="339966"/>
              </w:rPr>
            </w:pPr>
            <w:r w:rsidRPr="000F7815">
              <w:t>Podstawy</w:t>
            </w:r>
            <w:r>
              <w:t xml:space="preserve"> komunikacji międzykulturowej /</w:t>
            </w:r>
            <w:r w:rsidRPr="000F7815">
              <w:t xml:space="preserve"> ILSF-1-WPKM</w:t>
            </w:r>
          </w:p>
        </w:tc>
      </w:tr>
      <w:tr w:rsidR="006E142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 w:rsidTr="00CE2CA1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Rok studiów</w:t>
            </w:r>
          </w:p>
          <w:p w:rsidR="006E1424" w:rsidRDefault="006E1424"/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I</w:t>
            </w:r>
          </w:p>
          <w:p w:rsidR="006E1424" w:rsidRDefault="006E1424"/>
        </w:tc>
      </w:tr>
      <w:tr w:rsidR="006E142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I</w:t>
            </w:r>
          </w:p>
        </w:tc>
      </w:tr>
      <w:tr w:rsidR="006E142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>
              <w:rPr>
                <w:sz w:val="22"/>
              </w:rPr>
              <w:t xml:space="preserve">30,    Laboratoria:   30     </w:t>
            </w:r>
          </w:p>
        </w:tc>
      </w:tr>
      <w:tr w:rsidR="006E142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4</w:t>
            </w:r>
            <w:r w:rsidR="003D721B">
              <w:t xml:space="preserve"> ECTS</w:t>
            </w:r>
            <w:r>
              <w:t>, w tym 2 ECTS praktyczne</w:t>
            </w:r>
          </w:p>
        </w:tc>
      </w:tr>
      <w:tr w:rsidR="006E142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246EFB">
            <w:pPr>
              <w:rPr>
                <w:color w:val="0070C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6E1424" w:rsidTr="001F3BEB">
        <w:trPr>
          <w:cantSplit/>
          <w:trHeight w:hRule="exact" w:val="46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7E58BA">
            <w:r>
              <w:t>Cel(cele) przedmiotu</w:t>
            </w:r>
          </w:p>
          <w:p w:rsidR="006E1424" w:rsidRDefault="006E1424" w:rsidP="00AB5723">
            <w:pPr>
              <w:rPr>
                <w:color w:val="FF0000"/>
              </w:rPr>
            </w:pPr>
          </w:p>
          <w:p w:rsidR="006E1424" w:rsidRDefault="006E1424" w:rsidP="007E58BA"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1A3006">
            <w:pPr>
              <w:pStyle w:val="NormalnyWeb"/>
              <w:spacing w:before="0" w:beforeAutospacing="0" w:afterAutospacing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Celem przedmiotu jest zwiększenie kompetencji studentów w zakresie komunikacji międzykulturowej. </w:t>
            </w:r>
          </w:p>
          <w:p w:rsidR="006E1424" w:rsidRDefault="006E1424" w:rsidP="001A3006">
            <w:pPr>
              <w:pStyle w:val="NormalnyWeb"/>
              <w:spacing w:before="0" w:beforeAutospacing="0" w:afterAutospacing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Finalnym celem jest szukanie punktów stycznych i niwelowanie wyobrażenia o kulturach jako światach zamkniętych i wzajemnie konfliktowych.</w:t>
            </w:r>
          </w:p>
          <w:p w:rsidR="006E1424" w:rsidRDefault="006E1424" w:rsidP="001F3BEB">
            <w:pPr>
              <w:pStyle w:val="NormalnyWeb"/>
              <w:spacing w:before="0" w:beforeAutospacing="0" w:afterAutospacing="0"/>
              <w:ind w:left="110"/>
              <w:rPr>
                <w:color w:val="000000"/>
              </w:rPr>
            </w:pPr>
            <w:r>
              <w:rPr>
                <w:color w:val="000000"/>
              </w:rPr>
              <w:t xml:space="preserve">Poznanie i rozumienie podstawowych pojęć związanych z komunikowaniem międzykulturowym (m.in. zachowania, znaki niejęzykowe i językowe, relatywizm, etnocentryzm kulturowy, szok kulturowy); </w:t>
            </w:r>
          </w:p>
          <w:p w:rsidR="006E1424" w:rsidRDefault="006E1424" w:rsidP="001F3BEB">
            <w:pPr>
              <w:pStyle w:val="NormalnyWeb"/>
              <w:spacing w:before="0" w:beforeAutospacing="0" w:afterAutospacing="0"/>
              <w:ind w:left="110"/>
              <w:rPr>
                <w:color w:val="000000"/>
              </w:rPr>
            </w:pPr>
            <w:r>
              <w:rPr>
                <w:color w:val="000000"/>
              </w:rPr>
              <w:t>Zrozumienie źródeł barier w komunikacji międzykulturowej (uprzedzenia, stereotypy, niepewność, mylne interpretacje znaków niejęzykowych, język).</w:t>
            </w:r>
          </w:p>
          <w:p w:rsidR="006E1424" w:rsidRDefault="006E1424" w:rsidP="001F3BEB">
            <w:pPr>
              <w:ind w:left="110"/>
              <w:rPr>
                <w:color w:val="339966"/>
              </w:rPr>
            </w:pPr>
          </w:p>
        </w:tc>
      </w:tr>
      <w:tr w:rsidR="006E142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</w:p>
          <w:p w:rsidR="006E1424" w:rsidRPr="003850D1" w:rsidRDefault="006E1424">
            <w:pPr>
              <w:pStyle w:val="Nagwek1"/>
              <w:rPr>
                <w:bCs/>
                <w:szCs w:val="24"/>
              </w:rPr>
            </w:pPr>
            <w:r w:rsidRPr="003850D1">
              <w:rPr>
                <w:bCs/>
                <w:szCs w:val="24"/>
              </w:rPr>
              <w:t>II. EFEKTY UCZENIA SIĘ</w:t>
            </w:r>
          </w:p>
          <w:p w:rsidR="006E1424" w:rsidRDefault="006E1424" w:rsidP="00671340">
            <w:pPr>
              <w:jc w:val="center"/>
              <w:rPr>
                <w:color w:val="339966"/>
              </w:rPr>
            </w:pPr>
          </w:p>
        </w:tc>
      </w:tr>
      <w:tr w:rsidR="006E1424" w:rsidTr="00504178">
        <w:trPr>
          <w:cantSplit/>
          <w:trHeight w:hRule="exact" w:val="1074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  <w:r>
              <w:t>Symbol efektów uczenia się</w:t>
            </w:r>
          </w:p>
          <w:p w:rsidR="006E1424" w:rsidRDefault="006E1424" w:rsidP="003D3F28">
            <w:pPr>
              <w:jc w:val="center"/>
              <w:rPr>
                <w:color w:val="339966"/>
              </w:rPr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jc w:val="center"/>
            </w:pPr>
            <w:r>
              <w:t>Potwierdzenie osiągnięcia efektów uczenia się</w:t>
            </w:r>
          </w:p>
          <w:p w:rsidR="006E1424" w:rsidRDefault="006E1424" w:rsidP="003D3F28">
            <w:pPr>
              <w:jc w:val="center"/>
              <w:rPr>
                <w:color w:val="339966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6E1424" w:rsidTr="00504178">
        <w:trPr>
          <w:cantSplit/>
          <w:trHeight w:hRule="exact" w:val="1773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</w:p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Pr="00050323" w:rsidRDefault="006E1424" w:rsidP="009339C4">
            <w:pPr>
              <w:jc w:val="center"/>
            </w:pPr>
            <w:r>
              <w:t>W</w:t>
            </w:r>
            <w:r w:rsidRPr="00050323">
              <w:t>_01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jc w:val="center"/>
            </w:pPr>
          </w:p>
          <w:p w:rsidR="006E1424" w:rsidRDefault="006E1424" w:rsidP="00504178">
            <w:r w:rsidRPr="0000434C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t>F1_W08</w:t>
            </w:r>
          </w:p>
          <w:p w:rsidR="006E1424" w:rsidRDefault="006E1424" w:rsidP="00855F97">
            <w:pPr>
              <w:jc w:val="center"/>
            </w:pPr>
          </w:p>
        </w:tc>
      </w:tr>
      <w:tr w:rsidR="006E1424" w:rsidTr="001F3BEB">
        <w:trPr>
          <w:cantSplit/>
          <w:trHeight w:hRule="exact" w:val="2551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Default="006E1424" w:rsidP="009339C4">
            <w:pPr>
              <w:jc w:val="center"/>
            </w:pPr>
            <w:r>
              <w:t>W_02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462427">
            <w:pPr>
              <w:jc w:val="both"/>
            </w:pPr>
            <w:r w:rsidRPr="00513693">
              <w:t xml:space="preserve">ma uporządkowaną̨ wiedzę </w:t>
            </w:r>
            <w:proofErr w:type="gramStart"/>
            <w:r w:rsidRPr="00513693">
              <w:t>podstawową,  przydatną</w:t>
            </w:r>
            <w:proofErr w:type="gramEnd"/>
            <w:r w:rsidRPr="00513693">
              <w:t xml:space="preserve"> w praktyce w wybranych sferach działalności filologicznej, w zakresie nauk pomocniczych dla studiów filologicznych,  np. nauki o komunikacji społecznej i mediach, </w:t>
            </w:r>
          </w:p>
          <w:p w:rsidR="006E1424" w:rsidRDefault="006E1424" w:rsidP="00504178">
            <w:pPr>
              <w:jc w:val="both"/>
            </w:pPr>
          </w:p>
          <w:p w:rsidR="006E1424" w:rsidRDefault="006E1424" w:rsidP="00504178">
            <w:pPr>
              <w:jc w:val="both"/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</w:p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F1_W02</w:t>
            </w:r>
          </w:p>
        </w:tc>
      </w:tr>
      <w:tr w:rsidR="006E1424" w:rsidTr="00462427">
        <w:trPr>
          <w:cantSplit/>
          <w:trHeight w:hRule="exact" w:val="730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Default="006E1424" w:rsidP="009339C4">
            <w:pPr>
              <w:jc w:val="center"/>
            </w:pPr>
            <w:r>
              <w:t>W_03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900F83">
            <w:pPr>
              <w:jc w:val="both"/>
            </w:pPr>
            <w:r w:rsidRPr="003245EA">
              <w:t>ma podstawową wiedzę o człowieku jako twórcy kultury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F1_W08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 w:rsidP="009339C4">
            <w:pPr>
              <w:jc w:val="center"/>
            </w:pPr>
            <w:r>
              <w:t>K_01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Pr="001F3BEB" w:rsidRDefault="006E1424" w:rsidP="00FD5110">
            <w:pPr>
              <w:jc w:val="both"/>
            </w:pPr>
            <w:r w:rsidRPr="001F3BEB">
              <w:t>Absolwent jest gotów do tworzenia więzi społecznych na poziomie lokalnym, krajowym i międzynarodowym poprzez świadome wykorzystanie umiejętności językowych oraz wiedzy różnych kulturach, o różnicach w postrzeganiu świata.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F1_K04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Pr="000F7815" w:rsidRDefault="006E1424" w:rsidP="009339C4">
            <w:pPr>
              <w:jc w:val="center"/>
            </w:pPr>
            <w:r>
              <w:t>K_02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Pr="001F3BEB" w:rsidRDefault="006E1424" w:rsidP="00FD5110">
            <w:pPr>
              <w:jc w:val="both"/>
            </w:pPr>
            <w:r w:rsidRPr="001F3BEB">
              <w:t>Absolwent jest gotów do współorganizowania wydarzeń społecznych i przewidywania skutków swojej działalności</w:t>
            </w:r>
            <w:r>
              <w:t xml:space="preserve"> w oparciu o znajomość różnic i podobieństw kulturowych.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214424" w:rsidRDefault="006E1424">
            <w:pPr>
              <w:jc w:val="center"/>
            </w:pPr>
            <w:r w:rsidRPr="00214424">
              <w:rPr>
                <w:sz w:val="22"/>
              </w:rPr>
              <w:t>F1_K06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Pr="000F7815" w:rsidRDefault="006E1424" w:rsidP="009339C4">
            <w:pPr>
              <w:jc w:val="center"/>
            </w:pPr>
            <w:r>
              <w:t>K_03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B90D60">
            <w:pPr>
              <w:jc w:val="both"/>
            </w:pPr>
            <w:r>
              <w:t xml:space="preserve">Absolwent jest gotów do </w:t>
            </w:r>
            <w:r w:rsidRPr="003245EA">
              <w:t>wzięcia odpowiedzialności za zachowanie dziedzictwa kulturowego w kontekście regionalnym, krajowym i globalnym</w:t>
            </w:r>
            <w:r>
              <w:t>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214424" w:rsidRDefault="006E1424">
            <w:pPr>
              <w:jc w:val="center"/>
            </w:pPr>
            <w:r w:rsidRPr="00214424">
              <w:rPr>
                <w:sz w:val="22"/>
              </w:rPr>
              <w:t>F1_K08</w:t>
            </w:r>
          </w:p>
        </w:tc>
      </w:tr>
    </w:tbl>
    <w:p w:rsidR="006E1424" w:rsidRDefault="006E1424"/>
    <w:p w:rsidR="006E1424" w:rsidRPr="00CD4F29" w:rsidRDefault="006E1424" w:rsidP="00584068">
      <w:pPr>
        <w:jc w:val="center"/>
        <w:rPr>
          <w:b/>
        </w:rPr>
      </w:pPr>
      <w:r w:rsidRPr="00CD4F29">
        <w:rPr>
          <w:b/>
        </w:rPr>
        <w:t>III. TREŚCI KSZTAŁCENIA</w:t>
      </w:r>
    </w:p>
    <w:p w:rsidR="006E1424" w:rsidRDefault="006E1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40"/>
        <w:gridCol w:w="1364"/>
      </w:tblGrid>
      <w:tr w:rsidR="006E1424" w:rsidTr="000F0A6D">
        <w:tc>
          <w:tcPr>
            <w:tcW w:w="1008" w:type="dxa"/>
          </w:tcPr>
          <w:p w:rsidR="006E1424" w:rsidRDefault="006E1424">
            <w:r w:rsidRPr="000F0A6D">
              <w:rPr>
                <w:bCs/>
                <w:szCs w:val="20"/>
              </w:rPr>
              <w:t>Symbol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center"/>
            </w:pPr>
          </w:p>
          <w:p w:rsidR="006E1424" w:rsidRDefault="006E1424" w:rsidP="000F0A6D">
            <w:pPr>
              <w:jc w:val="center"/>
            </w:pPr>
            <w:r>
              <w:t>Treści kształcenia</w:t>
            </w:r>
          </w:p>
        </w:tc>
        <w:tc>
          <w:tcPr>
            <w:tcW w:w="1364" w:type="dxa"/>
          </w:tcPr>
          <w:p w:rsidR="006E1424" w:rsidRDefault="006E1424">
            <w:r w:rsidRPr="000F0A6D">
              <w:rPr>
                <w:bCs/>
                <w:szCs w:val="20"/>
              </w:rPr>
              <w:t>Odniesienie do efektów uczenia się przedmiotu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TK_01</w:t>
            </w:r>
          </w:p>
        </w:tc>
        <w:tc>
          <w:tcPr>
            <w:tcW w:w="6840" w:type="dxa"/>
          </w:tcPr>
          <w:p w:rsidR="006E1424" w:rsidRDefault="006E1424">
            <w:r w:rsidRPr="008E072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W_01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TK_02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 w:rsidRPr="000F0A6D">
              <w:rPr>
                <w:color w:val="000000"/>
              </w:rPr>
              <w:t>Pojęcia: obcy i obcość kulturowa, stereotyp kulturowy, uprzedzenia, szok kulturowy, adaptacja kulturowa, manipulacja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  <w:r>
              <w:t>_02</w:t>
            </w:r>
          </w:p>
          <w:p w:rsidR="006E1424" w:rsidRDefault="006E1424">
            <w:r w:rsidRPr="000F7815">
              <w:t>ILSF-1-WPKM</w:t>
            </w:r>
            <w:r>
              <w:t>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TK_03</w:t>
            </w:r>
          </w:p>
        </w:tc>
        <w:tc>
          <w:tcPr>
            <w:tcW w:w="6840" w:type="dxa"/>
          </w:tcPr>
          <w:p w:rsidR="006E1424" w:rsidRPr="000F0A6D" w:rsidRDefault="006E1424" w:rsidP="000F0A6D">
            <w:pPr>
              <w:jc w:val="both"/>
              <w:rPr>
                <w:color w:val="000000"/>
              </w:rPr>
            </w:pPr>
            <w:r w:rsidRPr="000F0A6D">
              <w:rPr>
                <w:color w:val="000000"/>
              </w:rPr>
              <w:t xml:space="preserve">Kultura narodowa - definicje, cechy </w:t>
            </w:r>
            <w:proofErr w:type="gramStart"/>
            <w:r w:rsidRPr="000F0A6D">
              <w:rPr>
                <w:color w:val="000000"/>
              </w:rPr>
              <w:t>charakterystyczne,  klasyfikacja</w:t>
            </w:r>
            <w:proofErr w:type="gramEnd"/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K_01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TK_04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 xml:space="preserve">Protokół i etykieta kulturowa w biznesie międzynarodowym </w:t>
            </w:r>
            <w:r w:rsidRPr="000F0A6D">
              <w:rPr>
                <w:color w:val="000000"/>
              </w:rPr>
              <w:lastRenderedPageBreak/>
              <w:t>(wybrane przykłady</w:t>
            </w:r>
            <w:r>
              <w:rPr>
                <w:color w:val="000000"/>
              </w:rPr>
              <w:t>)</w:t>
            </w:r>
          </w:p>
        </w:tc>
        <w:tc>
          <w:tcPr>
            <w:tcW w:w="1364" w:type="dxa"/>
          </w:tcPr>
          <w:p w:rsidR="006E1424" w:rsidRDefault="006E1424">
            <w:r w:rsidRPr="000F7815">
              <w:lastRenderedPageBreak/>
              <w:t>ILSF-1-</w:t>
            </w:r>
            <w:r>
              <w:lastRenderedPageBreak/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rPr>
          <w:trHeight w:val="442"/>
        </w:trPr>
        <w:tc>
          <w:tcPr>
            <w:tcW w:w="1008" w:type="dxa"/>
          </w:tcPr>
          <w:p w:rsidR="006E1424" w:rsidRDefault="006E1424">
            <w:r>
              <w:lastRenderedPageBreak/>
              <w:t>TK_05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>Modele kulturowe w kontekście komunikacji międzykulturowej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TK_06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>Kontekst w komunikacji międzykulturowej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TK_07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>
              <w:t>Komunikacja werbalna i niewerbalna w działalności międzynarodowej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TK_08</w:t>
            </w:r>
          </w:p>
        </w:tc>
        <w:tc>
          <w:tcPr>
            <w:tcW w:w="6840" w:type="dxa"/>
          </w:tcPr>
          <w:p w:rsidR="006E1424" w:rsidRPr="000F0A6D" w:rsidRDefault="006E1424" w:rsidP="000F0A6D">
            <w:pPr>
              <w:jc w:val="both"/>
              <w:rPr>
                <w:color w:val="000000"/>
              </w:rPr>
            </w:pPr>
            <w:r w:rsidRPr="000F0A6D">
              <w:rPr>
                <w:color w:val="000000"/>
              </w:rPr>
              <w:t xml:space="preserve">Komunikacja i płeć w działalności międzynarodowej, </w:t>
            </w:r>
          </w:p>
          <w:p w:rsidR="006E1424" w:rsidRDefault="006E1424" w:rsidP="000F0A6D">
            <w:pPr>
              <w:jc w:val="both"/>
            </w:pPr>
            <w:r w:rsidRPr="000F0A6D">
              <w:rPr>
                <w:color w:val="000000"/>
              </w:rPr>
              <w:t>rola kobiety w różnych kulturach</w:t>
            </w:r>
            <w:r>
              <w:t xml:space="preserve"> 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TK_09</w:t>
            </w:r>
          </w:p>
        </w:tc>
        <w:tc>
          <w:tcPr>
            <w:tcW w:w="6840" w:type="dxa"/>
          </w:tcPr>
          <w:p w:rsidR="006E1424" w:rsidRPr="000F0A6D" w:rsidRDefault="006E1424">
            <w:pPr>
              <w:rPr>
                <w:color w:val="000000"/>
              </w:rPr>
            </w:pPr>
            <w:r w:rsidRPr="000F0A6D">
              <w:rPr>
                <w:color w:val="000000"/>
              </w:rPr>
              <w:t>Negocjacje w komunikacji międzynarodowej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TK_10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>
              <w:t>Rola wartości, religii, symboli w różnych kulturach</w:t>
            </w:r>
          </w:p>
          <w:p w:rsidR="006E1424" w:rsidRPr="000F0A6D" w:rsidRDefault="006E1424" w:rsidP="00050323">
            <w:pPr>
              <w:rPr>
                <w:color w:val="000000"/>
              </w:rPr>
            </w:pPr>
            <w:r>
              <w:t>.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W_03</w:t>
            </w:r>
          </w:p>
        </w:tc>
      </w:tr>
    </w:tbl>
    <w:p w:rsidR="006E1424" w:rsidRDefault="006E1424"/>
    <w:p w:rsidR="006E1424" w:rsidRPr="00176978" w:rsidRDefault="006E1424" w:rsidP="00176978">
      <w:pPr>
        <w:jc w:val="center"/>
        <w:rPr>
          <w:b/>
        </w:rPr>
      </w:pPr>
      <w:r w:rsidRPr="00176978">
        <w:rPr>
          <w:b/>
        </w:rPr>
        <w:t>IV Literatura przedmiotu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5"/>
        <w:gridCol w:w="7575"/>
      </w:tblGrid>
      <w:tr w:rsidR="006E1424" w:rsidTr="00246EFB">
        <w:trPr>
          <w:trHeight w:val="882"/>
          <w:jc w:val="center"/>
        </w:trPr>
        <w:tc>
          <w:tcPr>
            <w:tcW w:w="1855" w:type="dxa"/>
          </w:tcPr>
          <w:p w:rsidR="006E1424" w:rsidRDefault="006E1424" w:rsidP="00246EFB">
            <w:r>
              <w:t>Podstawowa</w:t>
            </w:r>
          </w:p>
          <w:p w:rsidR="006E1424" w:rsidRDefault="006E1424" w:rsidP="00246EFB"/>
          <w:p w:rsidR="006E1424" w:rsidRPr="00F644BD" w:rsidRDefault="006E1424" w:rsidP="00246EFB">
            <w:pPr>
              <w:rPr>
                <w:color w:val="339966"/>
              </w:rPr>
            </w:pPr>
          </w:p>
        </w:tc>
        <w:tc>
          <w:tcPr>
            <w:tcW w:w="7575" w:type="dxa"/>
          </w:tcPr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1. Bartosik-</w:t>
            </w:r>
            <w:proofErr w:type="spellStart"/>
            <w:r>
              <w:rPr>
                <w:color w:val="000000"/>
              </w:rPr>
              <w:t>Purgat</w:t>
            </w:r>
            <w:proofErr w:type="spellEnd"/>
            <w:r>
              <w:rPr>
                <w:color w:val="000000"/>
              </w:rPr>
              <w:t>, Otoczenie kulturowe w biznesie międzynarodowym, Warszawa 2010.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2. Głażewska E., Komunikacja niewerbalna. Płeć i kultura. Wybór zagadnień, Lublin 2012.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proofErr w:type="spellStart"/>
            <w:r>
              <w:rPr>
                <w:color w:val="000000"/>
              </w:rPr>
              <w:t>Goman</w:t>
            </w:r>
            <w:proofErr w:type="spellEnd"/>
            <w:r>
              <w:rPr>
                <w:color w:val="000000"/>
              </w:rPr>
              <w:t xml:space="preserve"> C.K., Komunikacja pozawerbalna. Znaczenie mowy ciała w miejscu pracy, Warszawa 2012.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4. Komunikacja międzykulturowa w integrującej się Europie, red. K. Karcz, Katowice 2004.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5. E. Marx, Przełamywanie szoku kulturowego. Czego potrzebujesz, aby odnieść sukces w międzynarodowym biznesie, Agencja Wydawnicza Placet Warszawa 2000.</w:t>
            </w:r>
          </w:p>
          <w:p w:rsidR="006E1424" w:rsidRPr="00993C3A" w:rsidRDefault="006E1424" w:rsidP="00993C3A">
            <w:pPr>
              <w:pStyle w:val="NormalnyWeb"/>
              <w:spacing w:before="0" w:beforeAutospacing="0"/>
              <w:rPr>
                <w:color w:val="000000"/>
              </w:rPr>
            </w:pPr>
          </w:p>
        </w:tc>
      </w:tr>
      <w:tr w:rsidR="006E1424" w:rsidTr="00246EFB">
        <w:trPr>
          <w:jc w:val="center"/>
        </w:trPr>
        <w:tc>
          <w:tcPr>
            <w:tcW w:w="1855" w:type="dxa"/>
          </w:tcPr>
          <w:p w:rsidR="006E1424" w:rsidRDefault="006E1424" w:rsidP="00246EFB">
            <w:r>
              <w:t>Uzupełniająca</w:t>
            </w:r>
          </w:p>
          <w:p w:rsidR="006E1424" w:rsidRPr="00C545BA" w:rsidRDefault="006E1424" w:rsidP="00246EFB">
            <w:pPr>
              <w:rPr>
                <w:color w:val="FF0000"/>
              </w:rPr>
            </w:pPr>
          </w:p>
          <w:p w:rsidR="006E1424" w:rsidRPr="00F644BD" w:rsidRDefault="006E1424" w:rsidP="00246EFB">
            <w:pPr>
              <w:rPr>
                <w:color w:val="339966"/>
              </w:rPr>
            </w:pPr>
          </w:p>
        </w:tc>
        <w:tc>
          <w:tcPr>
            <w:tcW w:w="7575" w:type="dxa"/>
          </w:tcPr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1. E. </w:t>
            </w:r>
            <w:proofErr w:type="spellStart"/>
            <w:r>
              <w:rPr>
                <w:color w:val="000000"/>
              </w:rPr>
              <w:t>Gryffin</w:t>
            </w:r>
            <w:proofErr w:type="spellEnd"/>
            <w:r>
              <w:rPr>
                <w:color w:val="000000"/>
              </w:rPr>
              <w:t>, Postawy komunikacji społecznej, Gdańsk 2003.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2. P. Hartley, Komunikowanie interpersonalne, Wrocław 2006.</w:t>
            </w:r>
          </w:p>
          <w:p w:rsidR="006E1424" w:rsidRDefault="006E1424" w:rsidP="00E556F7">
            <w:pPr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proofErr w:type="spellStart"/>
            <w:r>
              <w:rPr>
                <w:color w:val="000000"/>
              </w:rPr>
              <w:t>Morreale</w:t>
            </w:r>
            <w:proofErr w:type="spellEnd"/>
            <w:r>
              <w:rPr>
                <w:color w:val="000000"/>
              </w:rPr>
              <w:t xml:space="preserve"> S.P., B.H. </w:t>
            </w:r>
            <w:proofErr w:type="spellStart"/>
            <w:r>
              <w:rPr>
                <w:color w:val="000000"/>
              </w:rPr>
              <w:t>Spitzberg</w:t>
            </w:r>
            <w:proofErr w:type="spellEnd"/>
            <w:r>
              <w:rPr>
                <w:color w:val="000000"/>
              </w:rPr>
              <w:t xml:space="preserve">, J.K. </w:t>
            </w:r>
            <w:proofErr w:type="spellStart"/>
            <w:r>
              <w:rPr>
                <w:color w:val="000000"/>
              </w:rPr>
              <w:t>Barge</w:t>
            </w:r>
            <w:proofErr w:type="spellEnd"/>
            <w:r>
              <w:rPr>
                <w:color w:val="000000"/>
              </w:rPr>
              <w:t xml:space="preserve">, Komunikacja między ludźmi, PWN, Warszawa 2007.5. E. </w:t>
            </w:r>
            <w:proofErr w:type="spellStart"/>
            <w:r>
              <w:rPr>
                <w:color w:val="000000"/>
              </w:rPr>
              <w:t>Sidi</w:t>
            </w:r>
            <w:proofErr w:type="spellEnd"/>
            <w:r>
              <w:rPr>
                <w:color w:val="000000"/>
              </w:rPr>
              <w:t>, Izrael oswojony, Warszawa 2014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4. Matsumoto D., </w:t>
            </w:r>
            <w:proofErr w:type="spellStart"/>
            <w:r>
              <w:rPr>
                <w:color w:val="000000"/>
              </w:rPr>
              <w:t>Juang</w:t>
            </w:r>
            <w:proofErr w:type="spellEnd"/>
            <w:r>
              <w:rPr>
                <w:color w:val="000000"/>
              </w:rPr>
              <w:t xml:space="preserve"> L., Psychologia międzykulturowa, Gdańsk 2007, 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   s.  85-122 (</w:t>
            </w:r>
            <w:proofErr w:type="spellStart"/>
            <w:r>
              <w:rPr>
                <w:color w:val="000000"/>
              </w:rPr>
              <w:t>rozd</w:t>
            </w:r>
            <w:proofErr w:type="spellEnd"/>
            <w:r>
              <w:rPr>
                <w:color w:val="000000"/>
              </w:rPr>
              <w:t>. Etnocentryzm, uprzedzenia i stereotypy).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proofErr w:type="spellStart"/>
            <w:r>
              <w:rPr>
                <w:color w:val="000000"/>
              </w:rPr>
              <w:t>Zendrowski</w:t>
            </w:r>
            <w:proofErr w:type="spellEnd"/>
            <w:r>
              <w:rPr>
                <w:color w:val="000000"/>
              </w:rPr>
              <w:t xml:space="preserve"> R., Koziński B., Różnice kulturowe w biznesie, Warszawa </w:t>
            </w:r>
            <w:r>
              <w:rPr>
                <w:color w:val="000000"/>
              </w:rPr>
              <w:lastRenderedPageBreak/>
              <w:t>2012.</w:t>
            </w:r>
          </w:p>
          <w:p w:rsidR="006E1424" w:rsidRDefault="006E1424" w:rsidP="00CE61AE">
            <w:r>
              <w:rPr>
                <w:color w:val="000000"/>
              </w:rPr>
              <w:t>6. Mosty zamiast murów. O komunikowaniu się między ludźmi, PWN, Warszawa 2007.</w:t>
            </w:r>
          </w:p>
          <w:p w:rsidR="006E1424" w:rsidRDefault="006E1424" w:rsidP="00246EFB"/>
        </w:tc>
      </w:tr>
    </w:tbl>
    <w:p w:rsidR="006E1424" w:rsidRDefault="006E1424"/>
    <w:p w:rsidR="006E1424" w:rsidRDefault="006E1424" w:rsidP="00790215">
      <w:pPr>
        <w:jc w:val="center"/>
        <w:rPr>
          <w:b/>
        </w:rPr>
      </w:pPr>
      <w:r w:rsidRPr="00790215">
        <w:rPr>
          <w:b/>
        </w:rPr>
        <w:t>V. SPOSÓB OCENIANIA PRACY STUDENTA</w:t>
      </w:r>
    </w:p>
    <w:p w:rsidR="006E1424" w:rsidRDefault="006E1424" w:rsidP="0079021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843"/>
      </w:tblGrid>
      <w:tr w:rsidR="006E1424" w:rsidRPr="00790215" w:rsidTr="000F0A6D">
        <w:tc>
          <w:tcPr>
            <w:tcW w:w="1842" w:type="dxa"/>
          </w:tcPr>
          <w:p w:rsidR="006E1424" w:rsidRPr="000F0A6D" w:rsidRDefault="006E1424" w:rsidP="00A404CF">
            <w:pPr>
              <w:rPr>
                <w:b/>
              </w:rPr>
            </w:pPr>
            <w:r w:rsidRPr="000F0A6D">
              <w:rPr>
                <w:bCs/>
                <w:sz w:val="22"/>
                <w:szCs w:val="22"/>
              </w:rPr>
              <w:t xml:space="preserve">Symbol efektu </w:t>
            </w:r>
            <w:r>
              <w:rPr>
                <w:bCs/>
                <w:sz w:val="22"/>
                <w:szCs w:val="22"/>
              </w:rPr>
              <w:t>uczenia się</w:t>
            </w:r>
            <w:r w:rsidRPr="000F0A6D">
              <w:rPr>
                <w:bCs/>
                <w:sz w:val="22"/>
                <w:szCs w:val="22"/>
              </w:rPr>
              <w:t xml:space="preserve"> dla przedmiotu </w:t>
            </w:r>
          </w:p>
        </w:tc>
        <w:tc>
          <w:tcPr>
            <w:tcW w:w="1842" w:type="dxa"/>
          </w:tcPr>
          <w:p w:rsidR="006E1424" w:rsidRPr="000F0A6D" w:rsidRDefault="006E1424" w:rsidP="007B0375">
            <w:pPr>
              <w:rPr>
                <w:b/>
              </w:rPr>
            </w:pPr>
            <w:r w:rsidRPr="000F0A6D">
              <w:rPr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842" w:type="dxa"/>
          </w:tcPr>
          <w:p w:rsidR="006E1424" w:rsidRPr="000F0A6D" w:rsidRDefault="006E1424" w:rsidP="00C545BA">
            <w:pPr>
              <w:rPr>
                <w:b/>
              </w:rPr>
            </w:pPr>
            <w:r w:rsidRPr="000F0A6D">
              <w:rPr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</w:tcPr>
          <w:p w:rsidR="006E1424" w:rsidRPr="000F0A6D" w:rsidRDefault="006E1424" w:rsidP="00790215">
            <w:r w:rsidRPr="000F0A6D">
              <w:rPr>
                <w:sz w:val="22"/>
                <w:szCs w:val="22"/>
              </w:rPr>
              <w:t>Typ oceniania</w:t>
            </w:r>
          </w:p>
          <w:p w:rsidR="006E1424" w:rsidRPr="000F0A6D" w:rsidRDefault="006E1424" w:rsidP="00790215">
            <w:pPr>
              <w:rPr>
                <w:b/>
              </w:rPr>
            </w:pPr>
          </w:p>
        </w:tc>
        <w:tc>
          <w:tcPr>
            <w:tcW w:w="1843" w:type="dxa"/>
          </w:tcPr>
          <w:p w:rsidR="006E1424" w:rsidRPr="000F0A6D" w:rsidRDefault="006E1424" w:rsidP="00790215">
            <w:r w:rsidRPr="000F0A6D">
              <w:rPr>
                <w:sz w:val="22"/>
                <w:szCs w:val="22"/>
              </w:rPr>
              <w:t>Metody oceny</w:t>
            </w:r>
          </w:p>
          <w:p w:rsidR="006E1424" w:rsidRPr="000F0A6D" w:rsidRDefault="006E1424" w:rsidP="00790215">
            <w:pPr>
              <w:rPr>
                <w:b/>
              </w:rPr>
            </w:pP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_01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TK_01</w:t>
            </w:r>
          </w:p>
        </w:tc>
        <w:tc>
          <w:tcPr>
            <w:tcW w:w="1842" w:type="dxa"/>
          </w:tcPr>
          <w:p w:rsidR="006E1424" w:rsidRPr="00940DF9" w:rsidRDefault="006E1424" w:rsidP="00C545BA">
            <w:pPr>
              <w:jc w:val="center"/>
            </w:pPr>
            <w:r w:rsidRPr="00940DF9">
              <w:t xml:space="preserve">Wykład/ </w:t>
            </w:r>
            <w:r>
              <w:t>ćwiczenia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podsumowująca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>
              <w:t>P</w:t>
            </w:r>
            <w:r w:rsidR="006E1424">
              <w:t>rezentacja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</w:t>
            </w:r>
            <w:r w:rsidRPr="002B57D8">
              <w:t>02</w:t>
            </w:r>
            <w:r>
              <w:t xml:space="preserve">, 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TK_02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 w:rsidRPr="00940DF9">
              <w:t>formująca</w:t>
            </w:r>
          </w:p>
        </w:tc>
        <w:tc>
          <w:tcPr>
            <w:tcW w:w="1843" w:type="dxa"/>
          </w:tcPr>
          <w:p w:rsidR="006E1424" w:rsidRPr="00940DF9" w:rsidRDefault="006E1424" w:rsidP="000F0A6D">
            <w:pPr>
              <w:jc w:val="center"/>
            </w:pPr>
            <w:r>
              <w:t>p</w:t>
            </w:r>
            <w:r w:rsidRPr="00940DF9">
              <w:t>rezentacja indywidualna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</w:t>
            </w:r>
            <w:r w:rsidRPr="002B57D8">
              <w:t>03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TK_03</w:t>
            </w:r>
            <w:r>
              <w:t xml:space="preserve">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formująca, podsumowująca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 w:rsidRPr="00940DF9">
              <w:t>T</w:t>
            </w:r>
            <w:r w:rsidR="006E1424" w:rsidRPr="00940DF9">
              <w:t>est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_04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TK_03</w:t>
            </w:r>
            <w:r>
              <w:t>, TK_08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formująca</w:t>
            </w:r>
          </w:p>
        </w:tc>
        <w:tc>
          <w:tcPr>
            <w:tcW w:w="1843" w:type="dxa"/>
          </w:tcPr>
          <w:p w:rsidR="006E1424" w:rsidRPr="00940DF9" w:rsidRDefault="006E1424" w:rsidP="000F0A6D">
            <w:pPr>
              <w:jc w:val="center"/>
            </w:pPr>
            <w:r>
              <w:t>p</w:t>
            </w:r>
            <w:r w:rsidRPr="00940DF9">
              <w:t>rezentacja multimedialna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_05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>
              <w:t xml:space="preserve">TK_04, </w:t>
            </w:r>
            <w:r w:rsidRPr="002B57D8">
              <w:t xml:space="preserve">TK_05, </w:t>
            </w:r>
            <w:r>
              <w:t xml:space="preserve">TK_06, </w:t>
            </w:r>
            <w:r w:rsidRPr="002B57D8">
              <w:t xml:space="preserve">TK_09,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0F0A6D" w:rsidRDefault="006E1424" w:rsidP="00940DF9">
            <w:pPr>
              <w:rPr>
                <w:b/>
              </w:rPr>
            </w:pPr>
            <w:r>
              <w:t>formująca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>
              <w:t>P</w:t>
            </w:r>
            <w:r w:rsidR="006E1424">
              <w:t>rezentacje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_06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</w:t>
            </w:r>
            <w:r>
              <w:t>2 -</w:t>
            </w:r>
            <w:r w:rsidRPr="002B57D8">
              <w:t xml:space="preserve"> TK_</w:t>
            </w:r>
            <w:r>
              <w:t>10</w:t>
            </w:r>
            <w:r w:rsidRPr="002B57D8">
              <w:t xml:space="preserve">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0F0A6D" w:rsidRDefault="006E1424" w:rsidP="00940DF9">
            <w:pPr>
              <w:rPr>
                <w:b/>
              </w:rPr>
            </w:pPr>
            <w:r w:rsidRPr="00940DF9">
              <w:t>podsumowująca</w:t>
            </w:r>
          </w:p>
        </w:tc>
        <w:tc>
          <w:tcPr>
            <w:tcW w:w="1843" w:type="dxa"/>
          </w:tcPr>
          <w:p w:rsidR="006E1424" w:rsidRPr="00940DF9" w:rsidRDefault="006E1424" w:rsidP="007B0375">
            <w:pPr>
              <w:jc w:val="center"/>
            </w:pPr>
            <w:r>
              <w:t>e</w:t>
            </w:r>
            <w:r w:rsidRPr="00940DF9">
              <w:t>gzamin</w:t>
            </w:r>
            <w:r>
              <w:t xml:space="preserve"> </w:t>
            </w:r>
          </w:p>
        </w:tc>
      </w:tr>
    </w:tbl>
    <w:p w:rsidR="006E1424" w:rsidRPr="00790215" w:rsidRDefault="006E1424" w:rsidP="00790215">
      <w:pPr>
        <w:jc w:val="center"/>
        <w:rPr>
          <w:b/>
        </w:rPr>
      </w:pPr>
    </w:p>
    <w:p w:rsidR="006E1424" w:rsidRPr="00B3276E" w:rsidRDefault="006E1424">
      <w:pPr>
        <w:rPr>
          <w:b/>
        </w:rPr>
      </w:pPr>
    </w:p>
    <w:p w:rsidR="006E1424" w:rsidRDefault="006E1424" w:rsidP="00B3276E">
      <w:pPr>
        <w:jc w:val="center"/>
        <w:rPr>
          <w:b/>
        </w:rPr>
      </w:pPr>
      <w:r w:rsidRPr="00B3276E">
        <w:rPr>
          <w:b/>
        </w:rPr>
        <w:t>VI OBCIĄŻENIE PRACĄ STUDENTA</w:t>
      </w:r>
    </w:p>
    <w:p w:rsidR="006E1424" w:rsidRDefault="006E1424" w:rsidP="00B3276E">
      <w:pPr>
        <w:jc w:val="center"/>
        <w:rPr>
          <w:b/>
        </w:rPr>
      </w:pP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"/>
        <w:gridCol w:w="675"/>
        <w:gridCol w:w="3326"/>
        <w:gridCol w:w="2658"/>
        <w:gridCol w:w="2658"/>
        <w:gridCol w:w="113"/>
      </w:tblGrid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2"/>
          </w:tcPr>
          <w:p w:rsidR="006E1424" w:rsidRDefault="006E1424">
            <w:pPr>
              <w:jc w:val="center"/>
            </w:pPr>
            <w:r>
              <w:t>Średnia liczba godzin na zrealizowanie aktywności</w:t>
            </w:r>
          </w:p>
          <w:p w:rsidR="006E1424" w:rsidRDefault="006E1424" w:rsidP="00C545BA">
            <w:pPr>
              <w:jc w:val="center"/>
              <w:rPr>
                <w:color w:val="00B050"/>
              </w:rPr>
            </w:pP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Pr="00D344FD" w:rsidRDefault="006E142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</w:tcPr>
          <w:p w:rsidR="006E1424" w:rsidRDefault="006E1424">
            <w:r>
              <w:t>Godz.</w:t>
            </w:r>
          </w:p>
        </w:tc>
        <w:tc>
          <w:tcPr>
            <w:tcW w:w="2658" w:type="dxa"/>
          </w:tcPr>
          <w:p w:rsidR="006E1424" w:rsidRDefault="006E1424">
            <w:r>
              <w:t>ECTS</w:t>
            </w: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 w:rsidP="00CE2CA1">
            <w:pPr>
              <w:numPr>
                <w:ilvl w:val="0"/>
                <w:numId w:val="7"/>
              </w:numPr>
            </w:pPr>
            <w:r>
              <w:t>Wykład</w:t>
            </w:r>
          </w:p>
          <w:p w:rsidR="006E1424" w:rsidRDefault="006E1424">
            <w:pPr>
              <w:ind w:left="540"/>
            </w:pPr>
          </w:p>
        </w:tc>
        <w:tc>
          <w:tcPr>
            <w:tcW w:w="2658" w:type="dxa"/>
          </w:tcPr>
          <w:p w:rsidR="006E1424" w:rsidRDefault="006E1424">
            <w:r>
              <w:t>30</w:t>
            </w:r>
          </w:p>
          <w:p w:rsidR="006E1424" w:rsidRDefault="006E1424"/>
        </w:tc>
        <w:tc>
          <w:tcPr>
            <w:tcW w:w="2658" w:type="dxa"/>
          </w:tcPr>
          <w:p w:rsidR="006E1424" w:rsidRDefault="006E1424">
            <w:r>
              <w:t>2</w:t>
            </w:r>
          </w:p>
          <w:p w:rsidR="006E1424" w:rsidRDefault="006E1424"/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 w:rsidP="00CE2CA1">
            <w:pPr>
              <w:numPr>
                <w:ilvl w:val="0"/>
                <w:numId w:val="7"/>
              </w:numPr>
            </w:pPr>
            <w:r>
              <w:t>Laboratorium</w:t>
            </w:r>
          </w:p>
        </w:tc>
        <w:tc>
          <w:tcPr>
            <w:tcW w:w="2658" w:type="dxa"/>
          </w:tcPr>
          <w:p w:rsidR="006E1424" w:rsidRDefault="006E1424">
            <w:r>
              <w:t>30</w:t>
            </w:r>
          </w:p>
        </w:tc>
        <w:tc>
          <w:tcPr>
            <w:tcW w:w="2658" w:type="dxa"/>
          </w:tcPr>
          <w:p w:rsidR="006E1424" w:rsidRDefault="006E1424">
            <w:r>
              <w:t>2</w:t>
            </w: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Pr="00D344FD" w:rsidRDefault="006E142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lastRenderedPageBreak/>
              <w:t>Praca własna studenta</w:t>
            </w:r>
          </w:p>
          <w:p w:rsidR="006E1424" w:rsidRDefault="006E1424"/>
        </w:tc>
        <w:tc>
          <w:tcPr>
            <w:tcW w:w="5316" w:type="dxa"/>
            <w:gridSpan w:val="2"/>
          </w:tcPr>
          <w:p w:rsidR="006E1424" w:rsidRDefault="003D721B">
            <w:r>
              <w:t>40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Czytanie wskazanej literatury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10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Oglądanie filmów dokumentalnych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20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3. Przygotowanie do zajęć i egzaminu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10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100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</w:r>
            <w:proofErr w:type="gramStart"/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  przedmiotu</w:t>
            </w:r>
            <w:proofErr w:type="gramEnd"/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4</w:t>
            </w:r>
          </w:p>
          <w:p w:rsidR="003D721B" w:rsidRDefault="003D721B" w:rsidP="003D721B"/>
          <w:p w:rsidR="003D721B" w:rsidRDefault="003D721B" w:rsidP="003D721B"/>
          <w:p w:rsidR="003D721B" w:rsidRDefault="003D721B" w:rsidP="003D721B">
            <w:r>
              <w:t xml:space="preserve">                                     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 xml:space="preserve">                                     2 ECTS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</w:tcPr>
          <w:p w:rsidR="003D721B" w:rsidRDefault="003D721B" w:rsidP="003D721B"/>
          <w:p w:rsidR="003D721B" w:rsidRDefault="003D721B" w:rsidP="003D721B">
            <w:r>
              <w:t xml:space="preserve">                                    2,40 ECTS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E213C2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213C2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pPr>
              <w:jc w:val="center"/>
            </w:pPr>
            <w:r>
              <w:t>1,60 ECTS</w:t>
            </w:r>
            <w:bookmarkStart w:id="0" w:name="_GoBack"/>
            <w:bookmarkEnd w:id="0"/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  <w:rPr>
                <w:b/>
              </w:rPr>
            </w:pPr>
            <w:r w:rsidRPr="004C7DD7">
              <w:rPr>
                <w:b/>
              </w:rPr>
              <w:t>VII. Zasady wyliczania nakładu pracy studenta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</w:pPr>
            <w:r w:rsidRPr="004C7DD7">
              <w:t>Studia stacjonarne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75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25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Studia niestacjonarne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:rsidR="003D721B" w:rsidRPr="004C7DD7" w:rsidRDefault="003D721B" w:rsidP="003D721B">
            <w:pPr>
              <w:jc w:val="center"/>
            </w:pPr>
            <w:r w:rsidRPr="004C7DD7">
              <w:t xml:space="preserve">Praktyka zawodowa 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 xml:space="preserve">Zajęcia praktyczne na kierunku pielęgniarstwo 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  <w:rPr>
                <w:b/>
              </w:rPr>
            </w:pPr>
            <w:r w:rsidRPr="004C7DD7">
              <w:rPr>
                <w:b/>
              </w:rPr>
              <w:t>VIII. KRYTERIA OCENY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znakomita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4,5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bardzo dobra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4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dobra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3,5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zado</w:t>
            </w:r>
            <w:r w:rsidRPr="004C7DD7">
              <w:t>walająca wiedza, umiejętności, kompetencje, ale ze znacznymi niedociągnięciami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3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zado</w:t>
            </w:r>
            <w:r w:rsidRPr="004C7DD7">
              <w:t>walająca wiedza, umiejętności, kompetencje, z licznymi błędami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2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niezado</w:t>
            </w:r>
            <w:r w:rsidRPr="004C7DD7">
              <w:t>walająca wiedza, umiejętności, kompetencje</w:t>
            </w:r>
          </w:p>
        </w:tc>
      </w:tr>
    </w:tbl>
    <w:p w:rsidR="006E1424" w:rsidRDefault="006E1424" w:rsidP="00B3276E">
      <w:pPr>
        <w:jc w:val="center"/>
        <w:rPr>
          <w:b/>
        </w:rPr>
      </w:pPr>
    </w:p>
    <w:p w:rsidR="006E1424" w:rsidRPr="00B3276E" w:rsidRDefault="006E1424" w:rsidP="00B3276E">
      <w:pPr>
        <w:jc w:val="center"/>
        <w:rPr>
          <w:b/>
        </w:rPr>
      </w:pPr>
    </w:p>
    <w:p w:rsidR="006E1424" w:rsidRPr="004C7DD7" w:rsidRDefault="006E1424" w:rsidP="007B0375">
      <w:r>
        <w:t xml:space="preserve">Zatwierdzenie </w:t>
      </w:r>
      <w:r w:rsidRPr="004C7DD7">
        <w:t>karty opisu przedmiotu:</w:t>
      </w:r>
    </w:p>
    <w:p w:rsidR="006E1424" w:rsidRDefault="006E1424" w:rsidP="00121BBD"/>
    <w:p w:rsidR="006E1424" w:rsidRDefault="006E1424" w:rsidP="00121BBD"/>
    <w:p w:rsidR="006E1424" w:rsidRDefault="006E1424" w:rsidP="00121BBD">
      <w:r>
        <w:t>Opracował: dr Aleksandra Wojciechowska</w:t>
      </w:r>
    </w:p>
    <w:p w:rsidR="006E1424" w:rsidRDefault="006E1424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6E1424" w:rsidRDefault="006E1424" w:rsidP="00121BBD">
      <w:r>
        <w:t>Zatwierdził (Dyrektor Instytutu): dr Aleksandra Wojciechowska</w:t>
      </w:r>
    </w:p>
    <w:sectPr w:rsidR="006E1424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84C4A"/>
    <w:multiLevelType w:val="hybridMultilevel"/>
    <w:tmpl w:val="EFECD7C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A2E77"/>
    <w:multiLevelType w:val="hybridMultilevel"/>
    <w:tmpl w:val="FA8C575A"/>
    <w:lvl w:ilvl="0" w:tplc="F2206F3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3BB46DD"/>
    <w:multiLevelType w:val="hybridMultilevel"/>
    <w:tmpl w:val="41826632"/>
    <w:lvl w:ilvl="0" w:tplc="EEB657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960A50"/>
    <w:multiLevelType w:val="hybridMultilevel"/>
    <w:tmpl w:val="A5401A6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27F0"/>
    <w:rsid w:val="00003B03"/>
    <w:rsid w:val="0000434C"/>
    <w:rsid w:val="0000555F"/>
    <w:rsid w:val="00010FE2"/>
    <w:rsid w:val="000374C0"/>
    <w:rsid w:val="00050323"/>
    <w:rsid w:val="00094F4A"/>
    <w:rsid w:val="000C039A"/>
    <w:rsid w:val="000E0123"/>
    <w:rsid w:val="000E6847"/>
    <w:rsid w:val="000F0A6D"/>
    <w:rsid w:val="000F7815"/>
    <w:rsid w:val="00121BBD"/>
    <w:rsid w:val="0017054E"/>
    <w:rsid w:val="00176978"/>
    <w:rsid w:val="001A3006"/>
    <w:rsid w:val="001B016B"/>
    <w:rsid w:val="001C478A"/>
    <w:rsid w:val="001D0AF4"/>
    <w:rsid w:val="001D7EBF"/>
    <w:rsid w:val="001F1924"/>
    <w:rsid w:val="001F3BEB"/>
    <w:rsid w:val="00214424"/>
    <w:rsid w:val="0024385F"/>
    <w:rsid w:val="00246EFB"/>
    <w:rsid w:val="002A340B"/>
    <w:rsid w:val="002B57D8"/>
    <w:rsid w:val="00302574"/>
    <w:rsid w:val="003117B2"/>
    <w:rsid w:val="00317516"/>
    <w:rsid w:val="003206CB"/>
    <w:rsid w:val="003245EA"/>
    <w:rsid w:val="003737FE"/>
    <w:rsid w:val="003850D1"/>
    <w:rsid w:val="00393081"/>
    <w:rsid w:val="003C20C4"/>
    <w:rsid w:val="003D3F28"/>
    <w:rsid w:val="003D721B"/>
    <w:rsid w:val="00414321"/>
    <w:rsid w:val="00421541"/>
    <w:rsid w:val="00426D61"/>
    <w:rsid w:val="00460C56"/>
    <w:rsid w:val="00462427"/>
    <w:rsid w:val="00485802"/>
    <w:rsid w:val="004C7DD7"/>
    <w:rsid w:val="00501B3E"/>
    <w:rsid w:val="00504178"/>
    <w:rsid w:val="00513693"/>
    <w:rsid w:val="005402C1"/>
    <w:rsid w:val="00574CB7"/>
    <w:rsid w:val="00584068"/>
    <w:rsid w:val="00596818"/>
    <w:rsid w:val="005B783F"/>
    <w:rsid w:val="005F4490"/>
    <w:rsid w:val="005F4513"/>
    <w:rsid w:val="00632037"/>
    <w:rsid w:val="00637B8E"/>
    <w:rsid w:val="00671340"/>
    <w:rsid w:val="006912D7"/>
    <w:rsid w:val="006B5155"/>
    <w:rsid w:val="006D2BD0"/>
    <w:rsid w:val="006E1424"/>
    <w:rsid w:val="007144D5"/>
    <w:rsid w:val="00740E72"/>
    <w:rsid w:val="00761833"/>
    <w:rsid w:val="00776219"/>
    <w:rsid w:val="00790215"/>
    <w:rsid w:val="007B0375"/>
    <w:rsid w:val="007E58BA"/>
    <w:rsid w:val="00855F97"/>
    <w:rsid w:val="00864016"/>
    <w:rsid w:val="008647C6"/>
    <w:rsid w:val="008866C5"/>
    <w:rsid w:val="008D49B8"/>
    <w:rsid w:val="008E072A"/>
    <w:rsid w:val="008E677F"/>
    <w:rsid w:val="00900F83"/>
    <w:rsid w:val="00911D6C"/>
    <w:rsid w:val="00925D79"/>
    <w:rsid w:val="00927917"/>
    <w:rsid w:val="009339C4"/>
    <w:rsid w:val="00937734"/>
    <w:rsid w:val="00940DF9"/>
    <w:rsid w:val="00943C34"/>
    <w:rsid w:val="00945386"/>
    <w:rsid w:val="00973A98"/>
    <w:rsid w:val="00982536"/>
    <w:rsid w:val="009879A7"/>
    <w:rsid w:val="00993C3A"/>
    <w:rsid w:val="009C5561"/>
    <w:rsid w:val="00A203F6"/>
    <w:rsid w:val="00A24027"/>
    <w:rsid w:val="00A404CF"/>
    <w:rsid w:val="00A43C0C"/>
    <w:rsid w:val="00A918B4"/>
    <w:rsid w:val="00AB5723"/>
    <w:rsid w:val="00AE0056"/>
    <w:rsid w:val="00AE4CAF"/>
    <w:rsid w:val="00B06C77"/>
    <w:rsid w:val="00B3276E"/>
    <w:rsid w:val="00B774D1"/>
    <w:rsid w:val="00B90D60"/>
    <w:rsid w:val="00BA1E27"/>
    <w:rsid w:val="00BA1EF9"/>
    <w:rsid w:val="00BC0714"/>
    <w:rsid w:val="00BC5BF0"/>
    <w:rsid w:val="00BC641C"/>
    <w:rsid w:val="00BD518C"/>
    <w:rsid w:val="00C10161"/>
    <w:rsid w:val="00C24973"/>
    <w:rsid w:val="00C26C7D"/>
    <w:rsid w:val="00C3597E"/>
    <w:rsid w:val="00C41D4A"/>
    <w:rsid w:val="00C53847"/>
    <w:rsid w:val="00C545BA"/>
    <w:rsid w:val="00C57BE9"/>
    <w:rsid w:val="00C845A4"/>
    <w:rsid w:val="00CA4FF9"/>
    <w:rsid w:val="00CC31CD"/>
    <w:rsid w:val="00CD4F29"/>
    <w:rsid w:val="00CE2CA1"/>
    <w:rsid w:val="00CE61AE"/>
    <w:rsid w:val="00D0289E"/>
    <w:rsid w:val="00D059DA"/>
    <w:rsid w:val="00D14109"/>
    <w:rsid w:val="00D25A27"/>
    <w:rsid w:val="00D344FD"/>
    <w:rsid w:val="00D51307"/>
    <w:rsid w:val="00D517C4"/>
    <w:rsid w:val="00D6611C"/>
    <w:rsid w:val="00D7761D"/>
    <w:rsid w:val="00D85F0F"/>
    <w:rsid w:val="00DA2D06"/>
    <w:rsid w:val="00DB61A7"/>
    <w:rsid w:val="00DB6689"/>
    <w:rsid w:val="00DF3262"/>
    <w:rsid w:val="00E00FC6"/>
    <w:rsid w:val="00E50BCD"/>
    <w:rsid w:val="00E521B3"/>
    <w:rsid w:val="00E556F7"/>
    <w:rsid w:val="00EA4C26"/>
    <w:rsid w:val="00EB045B"/>
    <w:rsid w:val="00EC0243"/>
    <w:rsid w:val="00EC5E5A"/>
    <w:rsid w:val="00ED3100"/>
    <w:rsid w:val="00ED4382"/>
    <w:rsid w:val="00F32F1A"/>
    <w:rsid w:val="00F41E8A"/>
    <w:rsid w:val="00F45489"/>
    <w:rsid w:val="00F5437E"/>
    <w:rsid w:val="00F644BD"/>
    <w:rsid w:val="00FA178F"/>
    <w:rsid w:val="00FB2FE3"/>
    <w:rsid w:val="00FD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1306F359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6611C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D6611C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NormalnyWeb">
    <w:name w:val="Normal (Web)"/>
    <w:basedOn w:val="Normalny"/>
    <w:uiPriority w:val="99"/>
    <w:rsid w:val="001A3006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uiPriority w:val="99"/>
    <w:locked/>
    <w:rsid w:val="00B90D60"/>
    <w:rPr>
      <w:b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52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1052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13</cp:revision>
  <cp:lastPrinted>2019-04-04T07:38:00Z</cp:lastPrinted>
  <dcterms:created xsi:type="dcterms:W3CDTF">2019-10-23T19:18:00Z</dcterms:created>
  <dcterms:modified xsi:type="dcterms:W3CDTF">2020-07-06T16:59:00Z</dcterms:modified>
</cp:coreProperties>
</file>